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8" w:rsidRDefault="00F850E8" w:rsidP="008B3580">
      <w:pPr>
        <w:spacing w:before="100"/>
        <w:rPr>
          <w:sz w:val="22"/>
          <w:szCs w:val="22"/>
          <w:lang w:val="lv-LV"/>
        </w:rPr>
      </w:pPr>
    </w:p>
    <w:p w:rsidR="00F850E8" w:rsidRDefault="00F850E8" w:rsidP="0050507B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50507B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50507B">
      <w:pPr>
        <w:spacing w:before="100"/>
        <w:jc w:val="center"/>
        <w:rPr>
          <w:sz w:val="26"/>
          <w:szCs w:val="26"/>
          <w:lang w:val="lv-LV"/>
        </w:rPr>
      </w:pPr>
      <w:r>
        <w:rPr>
          <w:sz w:val="22"/>
          <w:szCs w:val="22"/>
          <w:lang w:val="lv-LV"/>
        </w:rPr>
        <w:t xml:space="preserve">         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„APSTIPRINU”</w:t>
      </w:r>
    </w:p>
    <w:p w:rsidR="00F850E8" w:rsidRPr="00F850E8" w:rsidRDefault="00F850E8" w:rsidP="00F850E8">
      <w:pPr>
        <w:spacing w:before="100"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                 Latvijas Badmintona Federācijas                                                                                                   viceprezidents                                                      </w:t>
      </w:r>
    </w:p>
    <w:p w:rsidR="00F850E8" w:rsidRDefault="00F850E8" w:rsidP="0050507B">
      <w:pPr>
        <w:spacing w:before="100"/>
        <w:jc w:val="center"/>
        <w:rPr>
          <w:sz w:val="26"/>
          <w:szCs w:val="26"/>
          <w:lang w:val="lv-LV"/>
        </w:rPr>
      </w:pP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6"/>
          <w:szCs w:val="26"/>
          <w:lang w:val="lv-LV"/>
        </w:rPr>
        <w:t>G.Lūsveris</w:t>
      </w:r>
    </w:p>
    <w:p w:rsidR="00F850E8" w:rsidRPr="00F850E8" w:rsidRDefault="00F850E8" w:rsidP="00F850E8">
      <w:pPr>
        <w:spacing w:before="10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„ 02.”  aprilī 2014.gadā</w:t>
      </w:r>
    </w:p>
    <w:p w:rsidR="00F850E8" w:rsidRDefault="00F850E8" w:rsidP="0050507B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F850E8">
      <w:pPr>
        <w:rPr>
          <w:sz w:val="26"/>
          <w:szCs w:val="26"/>
          <w:lang w:val="lv-LV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F850E8" w:rsidTr="00F850E8">
        <w:tc>
          <w:tcPr>
            <w:tcW w:w="9468" w:type="dxa"/>
            <w:hideMark/>
          </w:tcPr>
          <w:p w:rsidR="00F850E8" w:rsidRDefault="00F850E8">
            <w:pPr>
              <w:spacing w:line="276" w:lineRule="auto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Rīgas 2014. gada  jaunatnes meistarsacīkšu badmintonā</w:t>
            </w:r>
          </w:p>
          <w:p w:rsidR="00F850E8" w:rsidRDefault="00F850E8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</w:t>
            </w:r>
          </w:p>
          <w:p w:rsidR="00F850E8" w:rsidRDefault="00F850E8">
            <w:pPr>
              <w:spacing w:line="276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  <w:lang w:val="lv-LV"/>
              </w:rPr>
              <w:t>Nolikums</w:t>
            </w:r>
          </w:p>
        </w:tc>
      </w:tr>
      <w:tr w:rsidR="00F850E8" w:rsidTr="00F850E8">
        <w:tc>
          <w:tcPr>
            <w:tcW w:w="9468" w:type="dxa"/>
          </w:tcPr>
          <w:p w:rsidR="00F850E8" w:rsidRDefault="00F850E8">
            <w:pPr>
              <w:spacing w:line="276" w:lineRule="auto"/>
              <w:rPr>
                <w:b/>
                <w:sz w:val="28"/>
                <w:szCs w:val="28"/>
                <w:lang w:val="lv-LV"/>
              </w:rPr>
            </w:pPr>
          </w:p>
        </w:tc>
      </w:tr>
    </w:tbl>
    <w:p w:rsidR="00F850E8" w:rsidRDefault="00F850E8" w:rsidP="00F850E8">
      <w:pPr>
        <w:pStyle w:val="Heading1"/>
        <w:tabs>
          <w:tab w:val="left" w:pos="360"/>
        </w:tabs>
        <w:jc w:val="left"/>
        <w:rPr>
          <w:b/>
          <w:sz w:val="26"/>
          <w:szCs w:val="26"/>
        </w:rPr>
      </w:pPr>
      <w:r>
        <w:rPr>
          <w:b/>
          <w:color w:val="993300"/>
          <w:sz w:val="26"/>
          <w:szCs w:val="26"/>
        </w:rPr>
        <w:tab/>
        <w:t xml:space="preserve">                                         </w:t>
      </w:r>
      <w:r>
        <w:rPr>
          <w:b/>
          <w:sz w:val="26"/>
          <w:szCs w:val="26"/>
        </w:rPr>
        <w:t>I. Vispārīgie jautājumi</w:t>
      </w: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Šis nolikums nosaka kārtību, kādā norisinās Rīgas 2014. gada  jaunatnes meistarsacīkstes badmintonā (turpmāk –Sacensības).</w:t>
      </w:r>
    </w:p>
    <w:p w:rsidR="00F850E8" w:rsidRDefault="00F850E8" w:rsidP="00F850E8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993"/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Sacensības tiek rīkotas ar mērķi </w:t>
      </w:r>
      <w:r>
        <w:rPr>
          <w:sz w:val="26"/>
          <w:szCs w:val="26"/>
          <w:lang w:val="lv-LV" w:eastAsia="ar-SA"/>
        </w:rPr>
        <w:t>popularizēt badmintonu Rīgas pilsētā.</w:t>
      </w:r>
    </w:p>
    <w:p w:rsidR="00F850E8" w:rsidRDefault="00F850E8" w:rsidP="00F850E8">
      <w:pPr>
        <w:tabs>
          <w:tab w:val="left" w:pos="993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993"/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Sacensību uzdevums ir noskaidrot labākos Rīgas badmintonistus jauniešiem .</w:t>
      </w:r>
    </w:p>
    <w:p w:rsidR="00F850E8" w:rsidRDefault="00F850E8" w:rsidP="00F850E8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993"/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Sacensības organizē Latvijas Badmintona Federācija sadarbībā ar Rīgas domes Izglītības, kultūras un sporta departamenta Sporta un jaunatnes pārvaldi (turpmāk – Organizators).</w:t>
      </w:r>
    </w:p>
    <w:p w:rsidR="00F850E8" w:rsidRDefault="00F850E8" w:rsidP="00F850E8">
      <w:pPr>
        <w:tabs>
          <w:tab w:val="left" w:pos="993"/>
        </w:tabs>
        <w:jc w:val="both"/>
        <w:rPr>
          <w:color w:val="993300"/>
          <w:sz w:val="26"/>
          <w:szCs w:val="26"/>
          <w:lang w:val="lv-LV"/>
        </w:rPr>
      </w:pPr>
    </w:p>
    <w:p w:rsidR="00F850E8" w:rsidRDefault="00F850E8" w:rsidP="00F850E8">
      <w:pPr>
        <w:pStyle w:val="Heading1"/>
        <w:tabs>
          <w:tab w:val="left" w:pos="360"/>
          <w:tab w:val="left" w:pos="9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Sacensību norises vieta un laiks </w:t>
      </w:r>
    </w:p>
    <w:p w:rsidR="00F850E8" w:rsidRDefault="00F850E8" w:rsidP="00F850E8">
      <w:pPr>
        <w:pStyle w:val="BodyTextIndent"/>
        <w:tabs>
          <w:tab w:val="left" w:pos="993"/>
          <w:tab w:val="left" w:pos="1260"/>
        </w:tabs>
        <w:ind w:firstLine="0"/>
        <w:jc w:val="both"/>
        <w:rPr>
          <w:sz w:val="26"/>
          <w:szCs w:val="26"/>
        </w:rPr>
      </w:pPr>
    </w:p>
    <w:p w:rsidR="00F850E8" w:rsidRDefault="00F850E8" w:rsidP="00F850E8">
      <w:pPr>
        <w:pStyle w:val="BodyTextIndent"/>
        <w:numPr>
          <w:ilvl w:val="0"/>
          <w:numId w:val="3"/>
        </w:numPr>
        <w:tabs>
          <w:tab w:val="left" w:pos="993"/>
          <w:tab w:val="left" w:pos="126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Sacensības notiek no 2014. gada 3.maija līdz 2014. gada 4.maijam.</w:t>
      </w:r>
    </w:p>
    <w:p w:rsidR="00F850E8" w:rsidRDefault="00F850E8" w:rsidP="00F850E8">
      <w:pPr>
        <w:pStyle w:val="BodyTextIndent"/>
        <w:tabs>
          <w:tab w:val="left" w:pos="993"/>
          <w:tab w:val="left" w:pos="1260"/>
        </w:tabs>
        <w:ind w:left="720" w:firstLine="0"/>
        <w:rPr>
          <w:sz w:val="26"/>
          <w:szCs w:val="26"/>
        </w:rPr>
      </w:pPr>
    </w:p>
    <w:p w:rsidR="00F850E8" w:rsidRDefault="00F850E8" w:rsidP="00F850E8">
      <w:pPr>
        <w:pStyle w:val="BodyTextIndent"/>
        <w:numPr>
          <w:ilvl w:val="0"/>
          <w:numId w:val="3"/>
        </w:numPr>
        <w:tabs>
          <w:tab w:val="left" w:pos="993"/>
          <w:tab w:val="left" w:pos="126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 Sacensības notiek Rīgas Sporta manēžā, Rīgā, Maskavas ielā 160 (blakus tirdzniecības centram „Mols”).</w:t>
      </w:r>
    </w:p>
    <w:p w:rsidR="00F850E8" w:rsidRDefault="00F850E8" w:rsidP="00C449EA">
      <w:pPr>
        <w:pStyle w:val="BodyTextIndent"/>
        <w:tabs>
          <w:tab w:val="left" w:pos="993"/>
          <w:tab w:val="left" w:pos="1260"/>
        </w:tabs>
        <w:ind w:firstLine="0"/>
        <w:rPr>
          <w:sz w:val="26"/>
          <w:szCs w:val="26"/>
        </w:rPr>
      </w:pPr>
    </w:p>
    <w:p w:rsidR="00F850E8" w:rsidRDefault="00F850E8" w:rsidP="00F850E8">
      <w:pPr>
        <w:pStyle w:val="BodyTextIndent"/>
        <w:numPr>
          <w:ilvl w:val="1"/>
          <w:numId w:val="3"/>
        </w:numPr>
        <w:tabs>
          <w:tab w:val="left" w:pos="993"/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Dubultspēles un jauktajās dubultspē</w:t>
      </w:r>
      <w:r w:rsidR="00C449EA">
        <w:rPr>
          <w:sz w:val="26"/>
          <w:szCs w:val="26"/>
        </w:rPr>
        <w:t>les visās vecuma grupās notiks 3</w:t>
      </w:r>
      <w:r>
        <w:rPr>
          <w:sz w:val="26"/>
          <w:szCs w:val="26"/>
        </w:rPr>
        <w:t>.maijā 2014.gadā.</w:t>
      </w:r>
    </w:p>
    <w:p w:rsidR="00C449EA" w:rsidRDefault="00C449EA" w:rsidP="00C449EA">
      <w:pPr>
        <w:pStyle w:val="ListParagraph"/>
        <w:rPr>
          <w:sz w:val="26"/>
          <w:szCs w:val="26"/>
        </w:rPr>
      </w:pPr>
    </w:p>
    <w:p w:rsidR="00C449EA" w:rsidRDefault="00C449EA" w:rsidP="00C449EA">
      <w:pPr>
        <w:pStyle w:val="BodyTextIndent"/>
        <w:numPr>
          <w:ilvl w:val="1"/>
          <w:numId w:val="3"/>
        </w:numPr>
        <w:tabs>
          <w:tab w:val="left" w:pos="993"/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Vienspēles visās vecuma grupās notiks 4.maijā 2014.gadā.</w:t>
      </w:r>
    </w:p>
    <w:p w:rsidR="00C449EA" w:rsidRDefault="00C449EA" w:rsidP="00C449EA">
      <w:pPr>
        <w:pStyle w:val="BodyTextIndent"/>
        <w:tabs>
          <w:tab w:val="left" w:pos="993"/>
        </w:tabs>
        <w:ind w:left="720" w:firstLine="0"/>
        <w:rPr>
          <w:sz w:val="26"/>
          <w:szCs w:val="26"/>
        </w:rPr>
      </w:pPr>
    </w:p>
    <w:p w:rsidR="00F850E8" w:rsidRPr="00C449EA" w:rsidRDefault="00C449EA" w:rsidP="00C449EA">
      <w:pPr>
        <w:tabs>
          <w:tab w:val="left" w:pos="993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 7.</w:t>
      </w:r>
      <w:r w:rsidR="00F850E8" w:rsidRPr="00C449EA">
        <w:rPr>
          <w:sz w:val="26"/>
          <w:szCs w:val="26"/>
          <w:lang w:val="lv-LV"/>
        </w:rPr>
        <w:t>Sacensību nolikums un informācij</w:t>
      </w:r>
      <w:r w:rsidRPr="00C449EA">
        <w:rPr>
          <w:sz w:val="26"/>
          <w:szCs w:val="26"/>
          <w:lang w:val="lv-LV"/>
        </w:rPr>
        <w:t xml:space="preserve">a par Sacensībām tiek publicēta </w:t>
      </w:r>
      <w:r w:rsidR="00F850E8" w:rsidRPr="00C449EA">
        <w:rPr>
          <w:sz w:val="26"/>
          <w:szCs w:val="26"/>
          <w:lang w:val="lv-LV"/>
        </w:rPr>
        <w:t xml:space="preserve">interneta vietnēs </w:t>
      </w:r>
      <w:hyperlink r:id="rId6" w:history="1">
        <w:r w:rsidR="00F850E8" w:rsidRPr="00C449EA">
          <w:rPr>
            <w:rStyle w:val="Hyperlink"/>
            <w:sz w:val="26"/>
            <w:szCs w:val="26"/>
            <w:lang w:val="lv-LV"/>
          </w:rPr>
          <w:t>www.sports.riga.lv</w:t>
        </w:r>
      </w:hyperlink>
      <w:r w:rsidR="00F850E8" w:rsidRPr="00C449EA">
        <w:rPr>
          <w:sz w:val="26"/>
          <w:szCs w:val="26"/>
          <w:lang w:val="lv-LV"/>
        </w:rPr>
        <w:t xml:space="preserve"> un www.badminton.lv.</w:t>
      </w:r>
    </w:p>
    <w:p w:rsidR="00F850E8" w:rsidRDefault="00F850E8" w:rsidP="00F850E8">
      <w:pPr>
        <w:pStyle w:val="Heading1"/>
        <w:tabs>
          <w:tab w:val="left" w:pos="360"/>
          <w:tab w:val="left" w:pos="993"/>
        </w:tabs>
        <w:rPr>
          <w:b/>
          <w:sz w:val="26"/>
          <w:szCs w:val="26"/>
        </w:rPr>
      </w:pPr>
    </w:p>
    <w:p w:rsidR="00F850E8" w:rsidRDefault="00F850E8" w:rsidP="00F850E8">
      <w:pPr>
        <w:pStyle w:val="Heading1"/>
        <w:tabs>
          <w:tab w:val="left" w:pos="360"/>
          <w:tab w:val="left" w:pos="9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III. Sacensību dalībnieki,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programma un nosacījumi</w:t>
      </w:r>
    </w:p>
    <w:p w:rsidR="00F850E8" w:rsidRDefault="00F850E8" w:rsidP="00F850E8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Sacensībās var piedalīties Rīgas un citu Latvijas pilsētu, novadu badmintonisti. </w:t>
      </w: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Sacensības norisinās  šādās vecuma grupās: </w:t>
      </w:r>
    </w:p>
    <w:p w:rsidR="00F850E8" w:rsidRDefault="00F850E8" w:rsidP="00F850E8">
      <w:pPr>
        <w:numPr>
          <w:ilvl w:val="1"/>
          <w:numId w:val="3"/>
        </w:numPr>
        <w:tabs>
          <w:tab w:val="left" w:pos="1260"/>
        </w:tabs>
        <w:ind w:firstLine="709"/>
        <w:rPr>
          <w:lang w:val="lv-LV"/>
        </w:rPr>
      </w:pPr>
      <w:r>
        <w:rPr>
          <w:color w:val="FF0000"/>
          <w:lang w:val="lv-LV"/>
        </w:rPr>
        <w:t xml:space="preserve">Jaunieši(tes) </w:t>
      </w:r>
      <w:r>
        <w:rPr>
          <w:lang w:val="lv-LV"/>
        </w:rPr>
        <w:t>U-19 – 1995./96. gadā dzimušie;</w:t>
      </w:r>
    </w:p>
    <w:p w:rsidR="00F850E8" w:rsidRDefault="00F850E8" w:rsidP="00F850E8">
      <w:pPr>
        <w:numPr>
          <w:ilvl w:val="1"/>
          <w:numId w:val="3"/>
        </w:numPr>
        <w:tabs>
          <w:tab w:val="left" w:pos="1260"/>
        </w:tabs>
        <w:ind w:firstLine="709"/>
        <w:rPr>
          <w:lang w:val="lv-LV"/>
        </w:rPr>
      </w:pPr>
      <w:r>
        <w:rPr>
          <w:color w:val="FF0000"/>
          <w:lang w:val="lv-LV"/>
        </w:rPr>
        <w:t xml:space="preserve">Jaunieši(tes) </w:t>
      </w:r>
      <w:r>
        <w:rPr>
          <w:lang w:val="lv-LV"/>
        </w:rPr>
        <w:t>U-17 – 1997./98. gadā dzimušie;</w:t>
      </w:r>
    </w:p>
    <w:p w:rsidR="00F850E8" w:rsidRDefault="00F850E8" w:rsidP="00F850E8">
      <w:pPr>
        <w:numPr>
          <w:ilvl w:val="1"/>
          <w:numId w:val="3"/>
        </w:numPr>
        <w:tabs>
          <w:tab w:val="left" w:pos="1260"/>
        </w:tabs>
        <w:ind w:firstLine="709"/>
        <w:rPr>
          <w:lang w:val="lv-LV"/>
        </w:rPr>
      </w:pPr>
      <w:r>
        <w:rPr>
          <w:color w:val="FF0000"/>
          <w:lang w:val="lv-LV"/>
        </w:rPr>
        <w:t xml:space="preserve">Jaunieši (tes) </w:t>
      </w:r>
      <w:r>
        <w:rPr>
          <w:lang w:val="lv-LV"/>
        </w:rPr>
        <w:t>U-15 – 1999./2000. gadā dzimušie un jaunāki;</w:t>
      </w:r>
    </w:p>
    <w:p w:rsidR="00F850E8" w:rsidRDefault="00F850E8" w:rsidP="00F850E8">
      <w:pPr>
        <w:rPr>
          <w:lang w:val="lv-LV"/>
        </w:rPr>
      </w:pPr>
    </w:p>
    <w:p w:rsidR="00F850E8" w:rsidRDefault="00F850E8" w:rsidP="00F850E8">
      <w:pPr>
        <w:numPr>
          <w:ilvl w:val="0"/>
          <w:numId w:val="3"/>
        </w:numPr>
        <w:suppressAutoHyphens/>
        <w:ind w:left="0" w:right="-128" w:firstLine="720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/>
        </w:rPr>
        <w:t xml:space="preserve">Sacensības notiek saskaņā ar (BWF) Pasaules Badmintona federācijas </w:t>
      </w:r>
      <w:r>
        <w:rPr>
          <w:sz w:val="26"/>
          <w:szCs w:val="26"/>
          <w:lang w:val="lv-LV" w:eastAsia="ar-SA"/>
        </w:rPr>
        <w:t>sacensību noteikumiem.</w:t>
      </w:r>
    </w:p>
    <w:p w:rsidR="00F850E8" w:rsidRDefault="00F850E8" w:rsidP="00F850E8">
      <w:pPr>
        <w:suppressAutoHyphens/>
        <w:ind w:right="-128"/>
        <w:jc w:val="both"/>
        <w:rPr>
          <w:sz w:val="26"/>
          <w:szCs w:val="26"/>
          <w:lang w:val="lv-LV" w:eastAsia="ar-SA"/>
        </w:rPr>
      </w:pPr>
    </w:p>
    <w:p w:rsidR="00F850E8" w:rsidRDefault="00F850E8" w:rsidP="00F850E8">
      <w:pPr>
        <w:numPr>
          <w:ilvl w:val="0"/>
          <w:numId w:val="3"/>
        </w:numPr>
        <w:suppressAutoHyphens/>
        <w:ind w:left="0" w:right="-128" w:firstLine="720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Sacensības notiek: vienspēlē jauniešiem un jaunietēm; dubultspēlē jaunietēm  un jauniešiem ; jauktajā dubultspēlē.</w:t>
      </w:r>
    </w:p>
    <w:p w:rsidR="00F850E8" w:rsidRDefault="00F850E8" w:rsidP="00F850E8">
      <w:pPr>
        <w:suppressAutoHyphens/>
        <w:ind w:right="-128"/>
        <w:jc w:val="both"/>
        <w:rPr>
          <w:sz w:val="26"/>
          <w:szCs w:val="26"/>
          <w:lang w:val="lv-LV" w:eastAsia="ar-SA"/>
        </w:rPr>
      </w:pPr>
    </w:p>
    <w:p w:rsidR="00F850E8" w:rsidRDefault="00F850E8" w:rsidP="00F850E8">
      <w:pPr>
        <w:numPr>
          <w:ilvl w:val="0"/>
          <w:numId w:val="3"/>
        </w:numPr>
        <w:suppressAutoHyphens/>
        <w:ind w:left="0" w:right="-128" w:firstLine="720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Jaunatnes meistarsacīkstēs dalībnieks var piedalīties tikai vienā vecuma grupā (dubultspēlē, ja vienas komandas dalībniekam savā vecuma grupā nav pāris, tiek atļauts jaunākajam dalībniekam spēlēt vecākā grupā).</w:t>
      </w:r>
    </w:p>
    <w:p w:rsidR="00F850E8" w:rsidRDefault="00F850E8" w:rsidP="00F850E8">
      <w:pPr>
        <w:suppressAutoHyphens/>
        <w:ind w:right="-128"/>
        <w:jc w:val="both"/>
        <w:rPr>
          <w:sz w:val="26"/>
          <w:szCs w:val="26"/>
          <w:lang w:val="lv-LV" w:eastAsia="ar-SA"/>
        </w:rPr>
      </w:pPr>
    </w:p>
    <w:p w:rsidR="00F850E8" w:rsidRDefault="00F850E8" w:rsidP="00F850E8">
      <w:pPr>
        <w:numPr>
          <w:ilvl w:val="0"/>
          <w:numId w:val="3"/>
        </w:numPr>
        <w:suppressAutoHyphens/>
        <w:ind w:left="0" w:right="-128" w:firstLine="720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Sacensības notiek ar spalvu bumbiņām, bet abām pusēm vienojoties var spēlēt ar neilona bumbiņu. Uzvarētājs izlozē pirmais dod bumbiņu.</w:t>
      </w:r>
    </w:p>
    <w:p w:rsidR="00F850E8" w:rsidRDefault="00F850E8" w:rsidP="00F850E8">
      <w:pPr>
        <w:suppressAutoHyphens/>
        <w:ind w:right="-128"/>
        <w:jc w:val="both"/>
        <w:rPr>
          <w:sz w:val="26"/>
          <w:szCs w:val="26"/>
          <w:lang w:val="lv-LV" w:eastAsia="ar-SA"/>
        </w:rPr>
      </w:pPr>
    </w:p>
    <w:p w:rsidR="00F850E8" w:rsidRDefault="00F850E8" w:rsidP="00F850E8">
      <w:pPr>
        <w:numPr>
          <w:ilvl w:val="0"/>
          <w:numId w:val="3"/>
        </w:numPr>
        <w:suppressAutoHyphens/>
        <w:ind w:left="0" w:right="-128" w:firstLine="720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Sacensību dalībnieki spēlē ar savām spalvu vai neilona badmintona bumbiņām.</w:t>
      </w:r>
    </w:p>
    <w:p w:rsidR="00F850E8" w:rsidRDefault="00F850E8" w:rsidP="00F850E8">
      <w:pPr>
        <w:pStyle w:val="Sarakstarindkopa1"/>
        <w:rPr>
          <w:i/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Papildu informāciju par Sacensību norisi var saņemt pie Sacensību galvenā tiesneša P. Kažemaka pa tālruni:</w:t>
      </w:r>
      <w:r>
        <w:rPr>
          <w:sz w:val="26"/>
          <w:szCs w:val="26"/>
          <w:lang w:val="lv-LV" w:eastAsia="ar-SA"/>
        </w:rPr>
        <w:t xml:space="preserve"> </w:t>
      </w:r>
      <w:r>
        <w:rPr>
          <w:b/>
          <w:sz w:val="26"/>
          <w:szCs w:val="26"/>
          <w:lang w:val="lv-LV" w:eastAsia="ar-SA"/>
        </w:rPr>
        <w:t>29179296</w:t>
      </w:r>
      <w:r>
        <w:rPr>
          <w:sz w:val="26"/>
          <w:szCs w:val="26"/>
          <w:lang w:val="lv-LV"/>
        </w:rPr>
        <w:t xml:space="preserve"> vai e-pastu:</w:t>
      </w:r>
      <w:r>
        <w:rPr>
          <w:color w:val="0000FF"/>
          <w:sz w:val="26"/>
          <w:szCs w:val="26"/>
          <w:lang w:val="lv-LV" w:eastAsia="ar-SA"/>
        </w:rPr>
        <w:t xml:space="preserve"> </w:t>
      </w:r>
      <w:r>
        <w:rPr>
          <w:b/>
          <w:sz w:val="26"/>
          <w:szCs w:val="26"/>
          <w:lang w:val="lv-LV" w:eastAsia="ar-SA"/>
        </w:rPr>
        <w:t>peteris.kazemaks@gmail.com</w:t>
      </w:r>
      <w:r>
        <w:rPr>
          <w:sz w:val="26"/>
          <w:szCs w:val="26"/>
          <w:lang w:val="lv-LV"/>
        </w:rPr>
        <w:t>.</w:t>
      </w: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IV. Dalībnieku pieteikšana Sacensībām</w:t>
      </w:r>
    </w:p>
    <w:p w:rsidR="00F850E8" w:rsidRDefault="00F850E8" w:rsidP="00F850E8">
      <w:pPr>
        <w:tabs>
          <w:tab w:val="left" w:pos="1260"/>
        </w:tabs>
        <w:ind w:firstLine="720"/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Elektroniski Vārdisko pieteikumu dalībai Sacensībās jāiesniedz līdz 2014. gada 24. aprīlim plkst. 22.00, nosūtot pieteikumu  uz e-pastu: </w:t>
      </w:r>
      <w:r>
        <w:rPr>
          <w:b/>
          <w:sz w:val="26"/>
          <w:szCs w:val="26"/>
          <w:lang w:val="lv-LV"/>
        </w:rPr>
        <w:t>peteris.kazemaks@gmail.com</w:t>
      </w:r>
      <w:r>
        <w:rPr>
          <w:sz w:val="26"/>
          <w:szCs w:val="26"/>
          <w:lang w:val="lv-LV"/>
        </w:rPr>
        <w:t xml:space="preserve">. </w:t>
      </w:r>
    </w:p>
    <w:p w:rsidR="00F850E8" w:rsidRDefault="00F850E8" w:rsidP="00F850E8">
      <w:pPr>
        <w:tabs>
          <w:tab w:val="left" w:pos="1260"/>
        </w:tabs>
        <w:jc w:val="both"/>
        <w:rPr>
          <w:i/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Rakstisko pieteikumu jāiesniedz Sacensību sekretariātā galvenajam sekretāram Sacensību dienā līdz plkst. 13.00. </w:t>
      </w: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Pieteikumā jānorāda dalībnieka vārds, uzvārds, dzimšanas gads un datums.</w:t>
      </w: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Katrs</w:t>
      </w:r>
      <w:r>
        <w:rPr>
          <w:color w:val="0070C0"/>
          <w:sz w:val="26"/>
          <w:szCs w:val="26"/>
          <w:lang w:val="lv-LV"/>
        </w:rPr>
        <w:t xml:space="preserve"> pilngadīgais </w:t>
      </w:r>
      <w:r>
        <w:rPr>
          <w:sz w:val="26"/>
          <w:szCs w:val="26"/>
          <w:lang w:val="lv-LV"/>
        </w:rPr>
        <w:t>Sacensību dalībnieks ir personīgi atbildīgs par sava veselības stāvokļa atbilstību Sacensībām, ko</w:t>
      </w:r>
      <w:r>
        <w:rPr>
          <w:color w:val="00B0F0"/>
          <w:sz w:val="26"/>
          <w:szCs w:val="26"/>
          <w:lang w:val="lv-LV"/>
        </w:rPr>
        <w:t xml:space="preserve"> apstiprina </w:t>
      </w:r>
      <w:r>
        <w:rPr>
          <w:sz w:val="26"/>
          <w:szCs w:val="26"/>
          <w:lang w:val="lv-LV"/>
        </w:rPr>
        <w:t>ar ārsta vai personīgo parakstu pieteikumā vai ārsta izziņu.</w:t>
      </w:r>
    </w:p>
    <w:p w:rsidR="00F850E8" w:rsidRDefault="00F850E8" w:rsidP="00F850E8">
      <w:pPr>
        <w:pStyle w:val="Sarakstarindkopa1"/>
        <w:rPr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tabs>
          <w:tab w:val="left" w:pos="126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Nepilngadīgā sacensību dalībnieka </w:t>
      </w:r>
      <w:r>
        <w:rPr>
          <w:color w:val="00B0F0"/>
          <w:sz w:val="26"/>
          <w:szCs w:val="26"/>
          <w:lang w:val="lv-LV"/>
        </w:rPr>
        <w:t xml:space="preserve">veselības stāvokļa atbilstību </w:t>
      </w:r>
      <w:r>
        <w:rPr>
          <w:sz w:val="26"/>
          <w:szCs w:val="26"/>
          <w:lang w:val="lv-LV"/>
        </w:rPr>
        <w:t xml:space="preserve">Sacensībām </w:t>
      </w:r>
      <w:r>
        <w:rPr>
          <w:color w:val="00B0F0"/>
          <w:sz w:val="26"/>
          <w:szCs w:val="26"/>
          <w:lang w:val="lv-LV"/>
        </w:rPr>
        <w:t xml:space="preserve">apliecina ārsta vai vecāku paraksts </w:t>
      </w:r>
      <w:r>
        <w:rPr>
          <w:sz w:val="26"/>
          <w:szCs w:val="26"/>
          <w:lang w:val="lv-LV"/>
        </w:rPr>
        <w:t>pieteikumā, vai ārsta izziņa.</w:t>
      </w:r>
    </w:p>
    <w:p w:rsidR="00F850E8" w:rsidRDefault="00F850E8" w:rsidP="00F850E8">
      <w:pPr>
        <w:tabs>
          <w:tab w:val="left" w:pos="1260"/>
        </w:tabs>
        <w:ind w:left="709"/>
        <w:jc w:val="both"/>
        <w:rPr>
          <w:i/>
          <w:sz w:val="26"/>
          <w:szCs w:val="26"/>
          <w:lang w:val="lv-LV"/>
        </w:rPr>
      </w:pPr>
    </w:p>
    <w:p w:rsidR="00F850E8" w:rsidRDefault="00F850E8" w:rsidP="00F850E8">
      <w:pPr>
        <w:numPr>
          <w:ilvl w:val="0"/>
          <w:numId w:val="3"/>
        </w:numPr>
        <w:ind w:left="0" w:firstLine="720"/>
        <w:jc w:val="both"/>
        <w:rPr>
          <w:i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Organizators nodrošina Fizisko personu datu aizsardzības likuma prasības</w:t>
      </w:r>
      <w:r>
        <w:rPr>
          <w:i/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</w:t>
      </w:r>
    </w:p>
    <w:p w:rsidR="00F850E8" w:rsidRDefault="00F850E8" w:rsidP="00F850E8">
      <w:pPr>
        <w:tabs>
          <w:tab w:val="left" w:pos="1260"/>
        </w:tabs>
        <w:jc w:val="both"/>
        <w:rPr>
          <w:color w:val="FF0000"/>
          <w:sz w:val="26"/>
          <w:szCs w:val="26"/>
          <w:lang w:val="lv-LV"/>
        </w:rPr>
      </w:pPr>
    </w:p>
    <w:p w:rsidR="00F850E8" w:rsidRDefault="00F850E8" w:rsidP="00F850E8">
      <w:pPr>
        <w:tabs>
          <w:tab w:val="left" w:pos="1260"/>
        </w:tabs>
        <w:jc w:val="both"/>
        <w:rPr>
          <w:color w:val="FF0000"/>
          <w:sz w:val="26"/>
          <w:szCs w:val="26"/>
          <w:lang w:val="lv-LV"/>
        </w:rPr>
      </w:pPr>
      <w:r>
        <w:rPr>
          <w:color w:val="FF0000"/>
          <w:sz w:val="26"/>
          <w:szCs w:val="26"/>
          <w:lang w:val="lv-LV"/>
        </w:rPr>
        <w:t xml:space="preserve">              22.Izdevumus, kas saistīti ar jaunatnes sacensību godalgoto vietu ieguvēju apbalvošanu sedz Rīgas domes Izglītības, kultūras un sporta departamenta Sporta un jaunatnes pārvalde. Pārējos sacensību izdevumus sedz Latvijas Badmintona Federācija.</w:t>
      </w: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 23.Sacensību izdevumus, kas saistīti ar Sacensību dalībnieku un to pavadošo personu ceļa, naktsmītņu, ēdināšanas vai citiem izdevumiem, apmaksā Sacensību dalībnieks vai viņa pārstāvētā organizācija.</w:t>
      </w:r>
    </w:p>
    <w:p w:rsidR="00F850E8" w:rsidRDefault="00F850E8" w:rsidP="00F850E8">
      <w:pPr>
        <w:pStyle w:val="Heading1"/>
        <w:tabs>
          <w:tab w:val="left" w:pos="360"/>
        </w:tabs>
        <w:rPr>
          <w:b/>
          <w:sz w:val="26"/>
          <w:szCs w:val="26"/>
        </w:rPr>
      </w:pPr>
    </w:p>
    <w:p w:rsidR="00F850E8" w:rsidRDefault="00F850E8" w:rsidP="00F850E8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V. Sacensību uzvarētāju apbalvošana</w:t>
      </w: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24.Sacensībās tiek apbalvoti pirmās, otrās un trešās vietas ieguvēji. </w:t>
      </w: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25.Sacensību godalgoto vietu ieguvēji tiek apbalvoti ar Rīgas domes Izglītības, kultūras un sporta departamenta Sporta un jaunatnes pārvaldes medaļām, diplomiem un balvām. </w:t>
      </w: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228"/>
        <w:gridCol w:w="3661"/>
      </w:tblGrid>
      <w:tr w:rsidR="00F850E8" w:rsidTr="00F850E8">
        <w:tc>
          <w:tcPr>
            <w:tcW w:w="6228" w:type="dxa"/>
          </w:tcPr>
          <w:p w:rsidR="00F850E8" w:rsidRDefault="00F850E8">
            <w:pPr>
              <w:spacing w:line="276" w:lineRule="auto"/>
              <w:rPr>
                <w:sz w:val="26"/>
                <w:szCs w:val="26"/>
                <w:lang w:val="lv-LV"/>
              </w:rPr>
            </w:pPr>
          </w:p>
        </w:tc>
        <w:tc>
          <w:tcPr>
            <w:tcW w:w="3661" w:type="dxa"/>
          </w:tcPr>
          <w:p w:rsidR="00F850E8" w:rsidRDefault="00F850E8">
            <w:pPr>
              <w:spacing w:line="276" w:lineRule="auto"/>
              <w:jc w:val="right"/>
              <w:rPr>
                <w:sz w:val="26"/>
                <w:szCs w:val="26"/>
                <w:lang w:val="lv-LV"/>
              </w:rPr>
            </w:pPr>
          </w:p>
        </w:tc>
      </w:tr>
    </w:tbl>
    <w:p w:rsidR="00F850E8" w:rsidRDefault="00F850E8" w:rsidP="00F850E8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:rsidR="00F850E8" w:rsidRDefault="00F850E8" w:rsidP="00F850E8">
      <w:pPr>
        <w:rPr>
          <w:sz w:val="26"/>
          <w:szCs w:val="26"/>
          <w:lang w:val="lv-LV"/>
        </w:rPr>
      </w:pPr>
    </w:p>
    <w:p w:rsidR="00F850E8" w:rsidRDefault="00F850E8" w:rsidP="00F850E8">
      <w:pPr>
        <w:ind w:right="-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„SASKAŅOTS”</w:t>
      </w:r>
    </w:p>
    <w:p w:rsidR="00F850E8" w:rsidRDefault="00F850E8" w:rsidP="00F850E8">
      <w:pPr>
        <w:ind w:right="-7"/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ind w:right="-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domes Izglītības, kultūras un sporta departamenta</w:t>
      </w:r>
    </w:p>
    <w:p w:rsidR="00F850E8" w:rsidRDefault="00F850E8" w:rsidP="00F850E8">
      <w:pPr>
        <w:ind w:right="-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Sporta un jaunatnes pārvaldes priekšniece </w:t>
      </w:r>
    </w:p>
    <w:p w:rsidR="00F850E8" w:rsidRDefault="00F850E8" w:rsidP="00F850E8">
      <w:pPr>
        <w:ind w:right="-7"/>
        <w:jc w:val="both"/>
        <w:rPr>
          <w:sz w:val="26"/>
          <w:szCs w:val="26"/>
          <w:lang w:val="lv-LV"/>
        </w:rPr>
      </w:pPr>
    </w:p>
    <w:p w:rsidR="00F850E8" w:rsidRDefault="00F850E8" w:rsidP="00F850E8">
      <w:pPr>
        <w:ind w:right="-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____________________________ D. Vīksna    </w:t>
      </w:r>
      <w:r w:rsidR="00AD7AD2">
        <w:rPr>
          <w:sz w:val="26"/>
          <w:szCs w:val="26"/>
          <w:lang w:val="lv-LV"/>
        </w:rPr>
        <w:t>01.</w:t>
      </w:r>
      <w:bookmarkStart w:id="0" w:name="_GoBack"/>
      <w:bookmarkEnd w:id="0"/>
      <w:r>
        <w:rPr>
          <w:sz w:val="26"/>
          <w:szCs w:val="26"/>
          <w:lang w:val="lv-LV"/>
        </w:rPr>
        <w:t>04.2014.</w:t>
      </w:r>
    </w:p>
    <w:p w:rsidR="00F850E8" w:rsidRDefault="00F850E8" w:rsidP="00F850E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p w:rsidR="00F850E8" w:rsidRDefault="00F850E8" w:rsidP="00F850E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p w:rsidR="00F850E8" w:rsidRDefault="00F850E8" w:rsidP="00F850E8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F850E8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F850E8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F850E8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F850E8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F850E8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F850E8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F850E8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50507B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50507B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50507B">
      <w:pPr>
        <w:spacing w:before="100"/>
        <w:jc w:val="center"/>
        <w:rPr>
          <w:sz w:val="22"/>
          <w:szCs w:val="22"/>
          <w:lang w:val="lv-LV"/>
        </w:rPr>
      </w:pPr>
    </w:p>
    <w:p w:rsidR="00F850E8" w:rsidRDefault="00F850E8" w:rsidP="0050507B">
      <w:pPr>
        <w:spacing w:before="100"/>
        <w:jc w:val="center"/>
        <w:rPr>
          <w:sz w:val="22"/>
          <w:szCs w:val="22"/>
          <w:lang w:val="lv-LV"/>
        </w:rPr>
      </w:pPr>
    </w:p>
    <w:sectPr w:rsidR="00F850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DE2"/>
    <w:multiLevelType w:val="hybridMultilevel"/>
    <w:tmpl w:val="14F4590A"/>
    <w:lvl w:ilvl="0" w:tplc="D74ABC8E">
      <w:start w:val="2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CA6E60"/>
    <w:multiLevelType w:val="multilevel"/>
    <w:tmpl w:val="45182B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0"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65180B89"/>
    <w:multiLevelType w:val="multilevel"/>
    <w:tmpl w:val="45182B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0"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4B"/>
    <w:rsid w:val="00115ACE"/>
    <w:rsid w:val="002F7251"/>
    <w:rsid w:val="00394930"/>
    <w:rsid w:val="004C343F"/>
    <w:rsid w:val="0050507B"/>
    <w:rsid w:val="0065094B"/>
    <w:rsid w:val="006516D3"/>
    <w:rsid w:val="0068395C"/>
    <w:rsid w:val="00854370"/>
    <w:rsid w:val="008B3580"/>
    <w:rsid w:val="009D1745"/>
    <w:rsid w:val="00AD0B5F"/>
    <w:rsid w:val="00AD7AD2"/>
    <w:rsid w:val="00AF2859"/>
    <w:rsid w:val="00BF01B2"/>
    <w:rsid w:val="00C449EA"/>
    <w:rsid w:val="00DF5BA1"/>
    <w:rsid w:val="00EE482B"/>
    <w:rsid w:val="00F67511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507B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7B"/>
    <w:rPr>
      <w:rFonts w:ascii="Times New Roman" w:eastAsia="Times New Roman" w:hAnsi="Times New Roman" w:cs="Times New Roman"/>
      <w:sz w:val="34"/>
      <w:szCs w:val="34"/>
    </w:rPr>
  </w:style>
  <w:style w:type="character" w:styleId="Hyperlink">
    <w:name w:val="Hyperlink"/>
    <w:semiHidden/>
    <w:unhideWhenUsed/>
    <w:rsid w:val="0050507B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50507B"/>
    <w:pPr>
      <w:jc w:val="center"/>
    </w:pPr>
    <w:rPr>
      <w:sz w:val="40"/>
      <w:szCs w:val="40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50507B"/>
    <w:pPr>
      <w:ind w:firstLine="360"/>
    </w:pPr>
    <w:rPr>
      <w:rFonts w:eastAsia="Calibri"/>
      <w:sz w:val="20"/>
      <w:szCs w:val="20"/>
      <w:lang w:val="lv-LV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507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arakstarindkopa">
    <w:name w:val="Saraksta rindkopa"/>
    <w:basedOn w:val="Normal"/>
    <w:uiPriority w:val="34"/>
    <w:qFormat/>
    <w:rsid w:val="005050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7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D0B5F"/>
    <w:pPr>
      <w:ind w:left="720"/>
      <w:contextualSpacing/>
    </w:pPr>
  </w:style>
  <w:style w:type="paragraph" w:customStyle="1" w:styleId="Sarakstarindkopa1">
    <w:name w:val="Saraksta rindkopa1"/>
    <w:basedOn w:val="Normal"/>
    <w:uiPriority w:val="34"/>
    <w:qFormat/>
    <w:rsid w:val="00F850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507B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7B"/>
    <w:rPr>
      <w:rFonts w:ascii="Times New Roman" w:eastAsia="Times New Roman" w:hAnsi="Times New Roman" w:cs="Times New Roman"/>
      <w:sz w:val="34"/>
      <w:szCs w:val="34"/>
    </w:rPr>
  </w:style>
  <w:style w:type="character" w:styleId="Hyperlink">
    <w:name w:val="Hyperlink"/>
    <w:semiHidden/>
    <w:unhideWhenUsed/>
    <w:rsid w:val="0050507B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50507B"/>
    <w:pPr>
      <w:jc w:val="center"/>
    </w:pPr>
    <w:rPr>
      <w:sz w:val="40"/>
      <w:szCs w:val="40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50507B"/>
    <w:pPr>
      <w:ind w:firstLine="360"/>
    </w:pPr>
    <w:rPr>
      <w:rFonts w:eastAsia="Calibri"/>
      <w:sz w:val="20"/>
      <w:szCs w:val="20"/>
      <w:lang w:val="lv-LV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507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arakstarindkopa">
    <w:name w:val="Saraksta rindkopa"/>
    <w:basedOn w:val="Normal"/>
    <w:uiPriority w:val="34"/>
    <w:qFormat/>
    <w:rsid w:val="005050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7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D0B5F"/>
    <w:pPr>
      <w:ind w:left="720"/>
      <w:contextualSpacing/>
    </w:pPr>
  </w:style>
  <w:style w:type="paragraph" w:customStyle="1" w:styleId="Sarakstarindkopa1">
    <w:name w:val="Saraksta rindkopa1"/>
    <w:basedOn w:val="Normal"/>
    <w:uiPriority w:val="34"/>
    <w:qFormat/>
    <w:rsid w:val="00F85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.riga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</dc:creator>
  <cp:lastModifiedBy>Peteris</cp:lastModifiedBy>
  <cp:revision>2</cp:revision>
  <dcterms:created xsi:type="dcterms:W3CDTF">2014-04-04T10:55:00Z</dcterms:created>
  <dcterms:modified xsi:type="dcterms:W3CDTF">2014-04-04T10:55:00Z</dcterms:modified>
</cp:coreProperties>
</file>